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6ABC9" w14:textId="77777777" w:rsidR="009538E3" w:rsidRPr="00150968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968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587933E1" w14:textId="77777777" w:rsidR="009538E3" w:rsidRPr="00150968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968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CC8343A" w14:textId="77777777" w:rsidR="009538E3" w:rsidRPr="00150968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8867B7" w14:textId="77777777" w:rsidR="009538E3" w:rsidRPr="00150968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FFBEBB" w14:textId="1B091BE5" w:rsidR="009538E3" w:rsidRPr="00150968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96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477FD82A" w14:textId="77777777" w:rsidR="00150968" w:rsidRPr="009538E3" w:rsidRDefault="00150968" w:rsidP="009538E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4C44F150" w14:textId="4A6204AC" w:rsidR="009538E3" w:rsidRPr="009538E3" w:rsidRDefault="009538E3" w:rsidP="009538E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538E3">
        <w:rPr>
          <w:rFonts w:ascii="Times New Roman" w:hAnsi="Times New Roman" w:cs="Times New Roman"/>
          <w:sz w:val="28"/>
          <w:szCs w:val="28"/>
        </w:rPr>
        <w:t xml:space="preserve">от </w:t>
      </w:r>
      <w:r w:rsidR="00690011">
        <w:rPr>
          <w:rFonts w:ascii="Times New Roman" w:hAnsi="Times New Roman" w:cs="Times New Roman"/>
          <w:sz w:val="28"/>
          <w:szCs w:val="28"/>
        </w:rPr>
        <w:t>14</w:t>
      </w:r>
      <w:r w:rsidRPr="009538E3">
        <w:rPr>
          <w:rFonts w:ascii="Times New Roman" w:hAnsi="Times New Roman" w:cs="Times New Roman"/>
          <w:sz w:val="28"/>
          <w:szCs w:val="28"/>
        </w:rPr>
        <w:t>.0</w:t>
      </w:r>
      <w:r w:rsidR="00690011">
        <w:rPr>
          <w:rFonts w:ascii="Times New Roman" w:hAnsi="Times New Roman" w:cs="Times New Roman"/>
          <w:sz w:val="28"/>
          <w:szCs w:val="28"/>
        </w:rPr>
        <w:t>8</w:t>
      </w:r>
      <w:r w:rsidRPr="009538E3">
        <w:rPr>
          <w:rFonts w:ascii="Times New Roman" w:hAnsi="Times New Roman" w:cs="Times New Roman"/>
          <w:sz w:val="28"/>
          <w:szCs w:val="28"/>
        </w:rPr>
        <w:t xml:space="preserve">.2024 г. № </w:t>
      </w:r>
      <w:r w:rsidR="00690011">
        <w:rPr>
          <w:rFonts w:ascii="Times New Roman" w:hAnsi="Times New Roman" w:cs="Times New Roman"/>
          <w:sz w:val="28"/>
          <w:szCs w:val="28"/>
        </w:rPr>
        <w:t>205</w:t>
      </w:r>
    </w:p>
    <w:p w14:paraId="0F1FE687" w14:textId="77777777" w:rsidR="009538E3" w:rsidRDefault="009538E3" w:rsidP="001509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5A1812" w14:textId="453D7793" w:rsidR="00690011" w:rsidRPr="00690011" w:rsidRDefault="00690011" w:rsidP="0069001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90011">
        <w:rPr>
          <w:rFonts w:ascii="Times New Roman" w:hAnsi="Times New Roman" w:cs="Times New Roman"/>
          <w:sz w:val="28"/>
          <w:szCs w:val="28"/>
        </w:rPr>
        <w:t>О деятельности учебно-консультационных пунктов (УКП)</w:t>
      </w:r>
    </w:p>
    <w:p w14:paraId="745A3F5B" w14:textId="4473126E" w:rsidR="00690011" w:rsidRPr="00690011" w:rsidRDefault="00690011" w:rsidP="0069001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9001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Pr="00690011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14:paraId="0910831B" w14:textId="77777777" w:rsidR="002E44A1" w:rsidRDefault="002E44A1" w:rsidP="002E4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8253F6" w14:textId="2F562CB3" w:rsidR="00EC40E2" w:rsidRPr="00EC40E2" w:rsidRDefault="00F66783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90011" w:rsidRPr="00E76C0B">
        <w:rPr>
          <w:sz w:val="28"/>
          <w:szCs w:val="28"/>
        </w:rPr>
        <w:t xml:space="preserve">В соответствии с Постановлением Правительства Российской </w:t>
      </w:r>
      <w:r w:rsidR="00150968" w:rsidRPr="00E76C0B">
        <w:rPr>
          <w:sz w:val="28"/>
          <w:szCs w:val="28"/>
        </w:rPr>
        <w:t>Федерации от</w:t>
      </w:r>
      <w:r w:rsidR="00690011" w:rsidRPr="00E76C0B">
        <w:rPr>
          <w:sz w:val="28"/>
          <w:szCs w:val="28"/>
        </w:rPr>
        <w:t xml:space="preserve"> 2 ноября 2000г. № 841 «Об утверждении Положения об организации обучения населения в области гражданской обороны» В соответствии с Постановлением Правительства Российской Федерации от 4 сентября 2003г. № 547 «О порядке подготовки населения в области защиты от чрезвычайных ситуаций природного и техногенного характера»</w:t>
      </w:r>
      <w:r w:rsidR="00150968">
        <w:rPr>
          <w:sz w:val="28"/>
          <w:szCs w:val="28"/>
        </w:rPr>
        <w:t>,</w:t>
      </w:r>
    </w:p>
    <w:p w14:paraId="77DBE433" w14:textId="77777777" w:rsidR="00EC40E2" w:rsidRPr="00EC40E2" w:rsidRDefault="00EC40E2" w:rsidP="00EC40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0E2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14:paraId="59661F5E" w14:textId="3040D329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 w:rsidRPr="00690011">
        <w:rPr>
          <w:sz w:val="28"/>
          <w:szCs w:val="28"/>
        </w:rPr>
        <w:t xml:space="preserve">1. </w:t>
      </w:r>
      <w:r>
        <w:rPr>
          <w:sz w:val="28"/>
          <w:szCs w:val="28"/>
        </w:rPr>
        <w:t>Организовать деятельность учебно-консультационного пункта (УКП) на территории рабочего поселка Дорогино по адресу: Новосибирская область, Черепановский район, р.п. Дорогино, ул. Гоголя, 28.</w:t>
      </w:r>
    </w:p>
    <w:p w14:paraId="3DCE3C94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 w:rsidRPr="00690011">
        <w:rPr>
          <w:sz w:val="28"/>
          <w:szCs w:val="28"/>
        </w:rPr>
        <w:t>2. Утвердить порядок создания учебно-материальной базы УКП (приложение № 1).</w:t>
      </w:r>
    </w:p>
    <w:p w14:paraId="2BF6D50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 w:rsidRPr="00690011">
        <w:rPr>
          <w:sz w:val="28"/>
          <w:szCs w:val="28"/>
        </w:rPr>
        <w:t>3. Утвердить прядок организации работы УКП (приложение № 2).</w:t>
      </w:r>
    </w:p>
    <w:p w14:paraId="0D0F3CE5" w14:textId="77777777" w:rsidR="00F66783" w:rsidRPr="00C63F21" w:rsidRDefault="00EC40E2" w:rsidP="00562E9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66783" w:rsidRPr="00C63F21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оставляю за собой.</w:t>
      </w:r>
    </w:p>
    <w:p w14:paraId="1C9FCA9A" w14:textId="77777777" w:rsidR="00F66783" w:rsidRDefault="00F66783" w:rsidP="002E44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2C2C45" w14:textId="77777777" w:rsidR="00F66783" w:rsidRDefault="00F66783" w:rsidP="002E44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EAB20FD" w14:textId="77777777" w:rsidR="00F01709" w:rsidRDefault="00F01709" w:rsidP="002E44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6BA50CB" w14:textId="77777777" w:rsidR="009538E3" w:rsidRPr="009538E3" w:rsidRDefault="009538E3" w:rsidP="009538E3">
      <w:pPr>
        <w:pStyle w:val="a7"/>
        <w:rPr>
          <w:rFonts w:ascii="Times New Roman" w:hAnsi="Times New Roman" w:cs="Times New Roman"/>
          <w:sz w:val="28"/>
          <w:szCs w:val="28"/>
        </w:rPr>
      </w:pPr>
      <w:r w:rsidRPr="009538E3">
        <w:rPr>
          <w:rFonts w:ascii="Times New Roman" w:hAnsi="Times New Roman" w:cs="Times New Roman"/>
          <w:sz w:val="28"/>
          <w:szCs w:val="28"/>
        </w:rPr>
        <w:t>И.о. Главы рабочего поселка Дорогино                                                В.С. Ванюков</w:t>
      </w:r>
    </w:p>
    <w:p w14:paraId="64BA8157" w14:textId="77777777" w:rsidR="009538E3" w:rsidRP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6200E1B6" w14:textId="77777777" w:rsidR="009538E3" w:rsidRP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56DFEDAA" w14:textId="77777777" w:rsidR="009538E3" w:rsidRP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67AD77D5" w14:textId="49FFE519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7904C652" w14:textId="47393A9D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798A7891" w14:textId="50404338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4C5F8E97" w14:textId="08EE0921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2EE0FB66" w14:textId="08194BAE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4D78FA99" w14:textId="353295C0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70A7BC3E" w14:textId="6DED7A07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4A6F40C6" w14:textId="2914CADE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1DB75F72" w14:textId="1ED5661E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7BBB4E3C" w14:textId="5BB53C9F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52E37E18" w14:textId="77777777" w:rsidR="009538E3" w:rsidRP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04DB27DC" w14:textId="77777777" w:rsidR="009538E3" w:rsidRPr="009538E3" w:rsidRDefault="009538E3" w:rsidP="009538E3">
      <w:pPr>
        <w:pStyle w:val="a7"/>
        <w:rPr>
          <w:rFonts w:ascii="Times New Roman" w:hAnsi="Times New Roman" w:cs="Times New Roman"/>
          <w:sz w:val="20"/>
          <w:szCs w:val="20"/>
        </w:rPr>
      </w:pPr>
    </w:p>
    <w:p w14:paraId="6694D19A" w14:textId="77777777" w:rsidR="009538E3" w:rsidRPr="009538E3" w:rsidRDefault="009538E3" w:rsidP="009538E3">
      <w:pPr>
        <w:pStyle w:val="a7"/>
        <w:rPr>
          <w:rFonts w:ascii="Times New Roman" w:hAnsi="Times New Roman" w:cs="Times New Roman"/>
          <w:sz w:val="20"/>
          <w:szCs w:val="20"/>
        </w:rPr>
      </w:pPr>
      <w:r w:rsidRPr="009538E3">
        <w:rPr>
          <w:rFonts w:ascii="Times New Roman" w:hAnsi="Times New Roman" w:cs="Times New Roman"/>
          <w:sz w:val="20"/>
          <w:szCs w:val="20"/>
        </w:rPr>
        <w:t>Ванюков В.С.</w:t>
      </w:r>
    </w:p>
    <w:p w14:paraId="7639E100" w14:textId="22B7D0A1" w:rsidR="009538E3" w:rsidRDefault="009538E3" w:rsidP="009538E3">
      <w:pPr>
        <w:pStyle w:val="a7"/>
        <w:rPr>
          <w:rFonts w:ascii="Times New Roman" w:hAnsi="Times New Roman" w:cs="Times New Roman"/>
          <w:sz w:val="20"/>
          <w:szCs w:val="20"/>
        </w:rPr>
      </w:pPr>
      <w:r w:rsidRPr="009538E3">
        <w:rPr>
          <w:rFonts w:ascii="Times New Roman" w:hAnsi="Times New Roman" w:cs="Times New Roman"/>
          <w:sz w:val="20"/>
          <w:szCs w:val="20"/>
        </w:rPr>
        <w:t>71-258</w:t>
      </w:r>
    </w:p>
    <w:p w14:paraId="00CB6FA8" w14:textId="1787383B" w:rsidR="00690011" w:rsidRDefault="00690011" w:rsidP="009538E3">
      <w:pPr>
        <w:pStyle w:val="a7"/>
        <w:rPr>
          <w:rFonts w:ascii="Times New Roman" w:hAnsi="Times New Roman" w:cs="Times New Roman"/>
          <w:sz w:val="20"/>
          <w:szCs w:val="20"/>
        </w:rPr>
      </w:pPr>
    </w:p>
    <w:p w14:paraId="3984EBC1" w14:textId="3B55128F" w:rsidR="00690011" w:rsidRDefault="00690011" w:rsidP="009538E3">
      <w:pPr>
        <w:pStyle w:val="a7"/>
        <w:rPr>
          <w:rFonts w:ascii="Times New Roman" w:hAnsi="Times New Roman" w:cs="Times New Roman"/>
          <w:sz w:val="20"/>
          <w:szCs w:val="20"/>
        </w:rPr>
      </w:pPr>
    </w:p>
    <w:p w14:paraId="49B5C606" w14:textId="5D7AB85B" w:rsidR="00690011" w:rsidRDefault="00690011" w:rsidP="009538E3">
      <w:pPr>
        <w:pStyle w:val="a7"/>
        <w:rPr>
          <w:rFonts w:ascii="Times New Roman" w:hAnsi="Times New Roman" w:cs="Times New Roman"/>
          <w:sz w:val="20"/>
          <w:szCs w:val="20"/>
        </w:rPr>
      </w:pPr>
    </w:p>
    <w:p w14:paraId="47FF75A4" w14:textId="2E50F4B6" w:rsidR="00690011" w:rsidRPr="00690011" w:rsidRDefault="00690011" w:rsidP="009538E3">
      <w:pPr>
        <w:pStyle w:val="a7"/>
        <w:rPr>
          <w:rFonts w:ascii="Times New Roman" w:hAnsi="Times New Roman" w:cs="Times New Roman"/>
          <w:sz w:val="20"/>
          <w:szCs w:val="20"/>
        </w:rPr>
      </w:pPr>
    </w:p>
    <w:p w14:paraId="72C8C5AD" w14:textId="1B547CB4" w:rsidR="00690011" w:rsidRPr="00690011" w:rsidRDefault="00690011" w:rsidP="009538E3">
      <w:pPr>
        <w:pStyle w:val="a7"/>
        <w:rPr>
          <w:rFonts w:ascii="Times New Roman" w:hAnsi="Times New Roman" w:cs="Times New Roman"/>
          <w:sz w:val="20"/>
          <w:szCs w:val="20"/>
        </w:rPr>
      </w:pPr>
    </w:p>
    <w:p w14:paraId="1340CCCD" w14:textId="37FD8BEC" w:rsidR="00690011" w:rsidRPr="00690011" w:rsidRDefault="00690011" w:rsidP="009538E3">
      <w:pPr>
        <w:pStyle w:val="a7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690011" w:rsidRPr="00690011" w14:paraId="4FB4C211" w14:textId="77777777" w:rsidTr="00474C81">
        <w:tc>
          <w:tcPr>
            <w:tcW w:w="5069" w:type="dxa"/>
          </w:tcPr>
          <w:p w14:paraId="41F18FC8" w14:textId="77777777" w:rsidR="00690011" w:rsidRPr="00690011" w:rsidRDefault="00690011" w:rsidP="00474C81">
            <w:pPr>
              <w:pStyle w:val="a8"/>
              <w:spacing w:beforeAutospacing="0" w:afterAutospacing="0"/>
              <w:jc w:val="both"/>
              <w:rPr>
                <w:lang w:bidi="ru-RU"/>
              </w:rPr>
            </w:pPr>
          </w:p>
        </w:tc>
        <w:tc>
          <w:tcPr>
            <w:tcW w:w="5069" w:type="dxa"/>
          </w:tcPr>
          <w:p w14:paraId="6B25B4DC" w14:textId="77777777" w:rsidR="00690011" w:rsidRPr="00690011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  <w:rPr>
                <w:lang w:bidi="ru-RU"/>
              </w:rPr>
            </w:pPr>
            <w:r w:rsidRPr="00690011">
              <w:rPr>
                <w:lang w:bidi="ru-RU"/>
              </w:rPr>
              <w:t>Приложение № 1</w:t>
            </w:r>
          </w:p>
          <w:p w14:paraId="79EAD6D1" w14:textId="77777777" w:rsidR="00150968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  <w:rPr>
                <w:lang w:bidi="ru-RU"/>
              </w:rPr>
            </w:pPr>
            <w:r w:rsidRPr="00690011">
              <w:rPr>
                <w:lang w:bidi="ru-RU"/>
              </w:rPr>
              <w:t>к постановлению</w:t>
            </w:r>
          </w:p>
          <w:p w14:paraId="20984785" w14:textId="17FDAD37" w:rsidR="00690011" w:rsidRPr="00690011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  <w:rPr>
                <w:lang w:bidi="ru-RU"/>
              </w:rPr>
            </w:pPr>
            <w:r w:rsidRPr="00690011">
              <w:rPr>
                <w:lang w:bidi="ru-RU"/>
              </w:rPr>
              <w:t xml:space="preserve"> администрации </w:t>
            </w:r>
          </w:p>
          <w:p w14:paraId="505323C5" w14:textId="77777777" w:rsidR="00150968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</w:pPr>
            <w:r>
              <w:t>р.п. Дорогино</w:t>
            </w:r>
            <w:r w:rsidRPr="00690011">
              <w:t xml:space="preserve"> </w:t>
            </w:r>
          </w:p>
          <w:p w14:paraId="264972BF" w14:textId="77777777" w:rsidR="00690011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</w:pPr>
            <w:r w:rsidRPr="00690011">
              <w:t>от 14.0</w:t>
            </w:r>
            <w:r>
              <w:t>8</w:t>
            </w:r>
            <w:r w:rsidRPr="00690011">
              <w:t>.2024</w:t>
            </w:r>
            <w:r w:rsidR="00150968">
              <w:t xml:space="preserve"> № 205</w:t>
            </w:r>
          </w:p>
          <w:p w14:paraId="0CFC8CDD" w14:textId="58A753DF" w:rsidR="00150968" w:rsidRPr="00690011" w:rsidRDefault="00150968" w:rsidP="00690011">
            <w:pPr>
              <w:pStyle w:val="a8"/>
              <w:shd w:val="clear" w:color="auto" w:fill="FFFFFF"/>
              <w:spacing w:beforeAutospacing="0" w:afterAutospacing="0"/>
              <w:jc w:val="right"/>
              <w:rPr>
                <w:lang w:bidi="ru-RU"/>
              </w:rPr>
            </w:pPr>
          </w:p>
        </w:tc>
      </w:tr>
    </w:tbl>
    <w:p w14:paraId="6485E07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jc w:val="both"/>
        <w:rPr>
          <w:lang w:bidi="ru-RU"/>
        </w:rPr>
      </w:pPr>
    </w:p>
    <w:p w14:paraId="7F010A5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jc w:val="center"/>
        <w:rPr>
          <w:sz w:val="25"/>
          <w:szCs w:val="25"/>
        </w:rPr>
      </w:pPr>
      <w:r w:rsidRPr="00690011">
        <w:rPr>
          <w:sz w:val="25"/>
          <w:szCs w:val="25"/>
        </w:rPr>
        <w:t>Порядок</w:t>
      </w:r>
    </w:p>
    <w:p w14:paraId="65F6DF5B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jc w:val="center"/>
        <w:rPr>
          <w:sz w:val="25"/>
          <w:szCs w:val="25"/>
        </w:rPr>
      </w:pPr>
      <w:r w:rsidRPr="00690011">
        <w:rPr>
          <w:sz w:val="25"/>
          <w:szCs w:val="25"/>
        </w:rPr>
        <w:t>создание учебно-материальной базы УКП.</w:t>
      </w:r>
    </w:p>
    <w:p w14:paraId="4AE39CF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center"/>
        <w:rPr>
          <w:sz w:val="25"/>
          <w:szCs w:val="25"/>
        </w:rPr>
      </w:pPr>
    </w:p>
    <w:p w14:paraId="1909BA0D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 xml:space="preserve">1. </w:t>
      </w:r>
      <w:proofErr w:type="gramStart"/>
      <w:r w:rsidRPr="00690011">
        <w:rPr>
          <w:sz w:val="25"/>
          <w:szCs w:val="25"/>
        </w:rPr>
        <w:t>УКП  ГО</w:t>
      </w:r>
      <w:proofErr w:type="gramEnd"/>
      <w:r w:rsidRPr="00690011">
        <w:rPr>
          <w:sz w:val="25"/>
          <w:szCs w:val="25"/>
        </w:rPr>
        <w:t xml:space="preserve"> и ЧС оборудуются в специально отведенных для этого помещениях (классах, кабинетах) при жилищно-эксплуатационных организациях муниципального образования.</w:t>
      </w:r>
    </w:p>
    <w:p w14:paraId="2533440A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2. Помещение должно вмещать 10-20 человек и иметь 5-10 столов со стульями. Перед входом в него должна быть вывеска размером 70 х 50 см с надписью «Учебно-</w:t>
      </w:r>
      <w:proofErr w:type="gramStart"/>
      <w:r w:rsidRPr="00690011">
        <w:rPr>
          <w:sz w:val="25"/>
          <w:szCs w:val="25"/>
        </w:rPr>
        <w:t>консультационный  пункт</w:t>
      </w:r>
      <w:proofErr w:type="gramEnd"/>
      <w:r w:rsidRPr="00690011">
        <w:rPr>
          <w:sz w:val="25"/>
          <w:szCs w:val="25"/>
        </w:rPr>
        <w:t xml:space="preserve"> по ГО и ЧС», далее - наименование ЖЭО и распорядок дня.</w:t>
      </w:r>
    </w:p>
    <w:p w14:paraId="3AC5F9C4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3. Оборудование УКП ГО и ЧС должно обеспечивать качественную отработку учебной программы и соответствовать определенным требованиям, главными из которых являются: наглядность и простота оформления, доступность в понимании демонстрируемых материалов.</w:t>
      </w:r>
    </w:p>
    <w:p w14:paraId="580BAEA4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4. УКП ГО и ЧС оснащаются техническими средствами обучения, наглядными и учебными пособиями. Для проведения занятий и самостоятельной подготовки населения в помещении рекомендуется иметь следующие технические средства: телевизор, видеопроигрыватель, радиоприемник.</w:t>
      </w:r>
    </w:p>
    <w:p w14:paraId="5337ACA2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b/>
          <w:sz w:val="25"/>
          <w:szCs w:val="25"/>
        </w:rPr>
      </w:pPr>
      <w:r w:rsidRPr="00690011">
        <w:rPr>
          <w:b/>
          <w:sz w:val="25"/>
          <w:szCs w:val="25"/>
        </w:rPr>
        <w:t>Помещение УКП ГО и ЧС оборудуется стендами:</w:t>
      </w:r>
    </w:p>
    <w:p w14:paraId="19E6A1A3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1. Сигналы оповещения и действия по ним.</w:t>
      </w:r>
    </w:p>
    <w:p w14:paraId="3FD3BB70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2. Обстановка на территории муниципального образования при возникновении чрезвычайной ситуации.</w:t>
      </w:r>
    </w:p>
    <w:p w14:paraId="38CA8DA2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3. Порядок и правила проведения эвакуации.</w:t>
      </w:r>
    </w:p>
    <w:p w14:paraId="4DA84070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4. Индивидуальные и коллективные средства защиты.</w:t>
      </w:r>
    </w:p>
    <w:p w14:paraId="4ABCF88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5. Оказание само- и взаимопомощи.</w:t>
      </w:r>
    </w:p>
    <w:p w14:paraId="4E9840B1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Для проведения занятий УКП ГО и ЧС оснащается следующим имуществом и материалами:</w:t>
      </w:r>
    </w:p>
    <w:p w14:paraId="41F6AFBA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противогазы (разных типов, марок и размеров) - 15 - 20 шт.;</w:t>
      </w:r>
    </w:p>
    <w:p w14:paraId="2FC03BDA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камера защитная детская КЗД-4 (КЗД-6)            - 1 шт.;</w:t>
      </w:r>
    </w:p>
    <w:p w14:paraId="7CC4E665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респираторы (</w:t>
      </w:r>
      <w:proofErr w:type="gramStart"/>
      <w:r w:rsidRPr="00690011">
        <w:rPr>
          <w:sz w:val="25"/>
          <w:szCs w:val="25"/>
        </w:rPr>
        <w:t xml:space="preserve">разные)   </w:t>
      </w:r>
      <w:proofErr w:type="gramEnd"/>
      <w:r w:rsidRPr="00690011">
        <w:rPr>
          <w:sz w:val="25"/>
          <w:szCs w:val="25"/>
        </w:rPr>
        <w:t xml:space="preserve">                                       - 10 шт.;</w:t>
      </w:r>
    </w:p>
    <w:p w14:paraId="28C7A67B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дозиметры индивидуальные                                - 1 - 3 шт.;</w:t>
      </w:r>
    </w:p>
    <w:p w14:paraId="0E4A84D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огнетушители (</w:t>
      </w:r>
      <w:proofErr w:type="gramStart"/>
      <w:r w:rsidRPr="00690011">
        <w:rPr>
          <w:sz w:val="25"/>
          <w:szCs w:val="25"/>
        </w:rPr>
        <w:t xml:space="preserve">разные)   </w:t>
      </w:r>
      <w:proofErr w:type="gramEnd"/>
      <w:r w:rsidRPr="00690011">
        <w:rPr>
          <w:sz w:val="25"/>
          <w:szCs w:val="25"/>
        </w:rPr>
        <w:t xml:space="preserve">                                     - 2 - 3 шт.;</w:t>
      </w:r>
    </w:p>
    <w:p w14:paraId="5BD702D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ватно-марлевые повязки                                      - 2 - 3 шт.;</w:t>
      </w:r>
    </w:p>
    <w:p w14:paraId="62960BE3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индивидуальный противохимический пакет      - 1 - 2 шт.;</w:t>
      </w:r>
    </w:p>
    <w:p w14:paraId="3152EC5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перевязочный пакет индивидуальный                 - 1 - 2 шт.;</w:t>
      </w:r>
    </w:p>
    <w:p w14:paraId="55429103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аптечка индивидуальная АИ-2                             - 1 - 2 шт.;</w:t>
      </w:r>
    </w:p>
    <w:p w14:paraId="75C20923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бинты, вата и другие материалы, применяемые при оказании само и взаимопомощи и для изготовления простейших средств индивидуальной защиты;</w:t>
      </w:r>
    </w:p>
    <w:p w14:paraId="2FE576E2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учебно-методическая литература и плакаты по ГО и ЧС;</w:t>
      </w:r>
    </w:p>
    <w:p w14:paraId="110E76A0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памятки «Это должен знать и уметь каждый», «Знай и умей»;</w:t>
      </w:r>
    </w:p>
    <w:p w14:paraId="72E98647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подшивки журналов «Гражданская защита», «Вестник МЧС России» и др.;</w:t>
      </w:r>
    </w:p>
    <w:p w14:paraId="03D14DC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кино- и видеофильмы по ГО и ЧС;</w:t>
      </w:r>
    </w:p>
    <w:p w14:paraId="0FA27CA1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Для поддержания УКП на уровне современных требований необходимо их постоянное обновление и совершенствование.</w:t>
      </w:r>
    </w:p>
    <w:p w14:paraId="6793E715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lastRenderedPageBreak/>
        <w:t>Начальники объектов УКП обязаны проявлять постоянную заботу о содержании пунктов в готовности для качественного проведения занятий и тренировок с пенсионерами, домохозяйками и другими категориями населения, не занятого в сферах производства и обслуживания.</w:t>
      </w:r>
    </w:p>
    <w:p w14:paraId="3014EC1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</w:p>
    <w:p w14:paraId="2DB30C6C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2. Внедрение ИСК УКП.</w:t>
      </w:r>
    </w:p>
    <w:p w14:paraId="48F056B0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Современный образовательный процесс немыслим без использования в ходе обучения компьютерного оборудования, позволяющего сделать этот процесс значительно более эффективным.</w:t>
      </w:r>
    </w:p>
    <w:p w14:paraId="473A746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Соответственно и современный УКП ГО и ЧС обязательно должен быть оснащен соответствующим информационно-справочным комплексом (ИСК).</w:t>
      </w:r>
    </w:p>
    <w:p w14:paraId="289084C9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Основными структурными элементами ИСК УКП являются:</w:t>
      </w:r>
    </w:p>
    <w:p w14:paraId="4B42E60A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1) Автоматизированное рабочее место преподавателя (АРМ-П);</w:t>
      </w:r>
    </w:p>
    <w:p w14:paraId="607FF15C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2) Автоматизированное рабочее место обучаемого (АРМ-О);</w:t>
      </w:r>
    </w:p>
    <w:p w14:paraId="275B4D8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3) Центральный узел (ЦУ) ИСК;</w:t>
      </w:r>
    </w:p>
    <w:p w14:paraId="74BB3971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4) Информационные ресурсы (ИР) единых дежурно-диспетчерских служб (ЕДДС) «01» (в перспективе - «112»);</w:t>
      </w:r>
    </w:p>
    <w:p w14:paraId="4D97A3BA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 xml:space="preserve">АРМ-П предназначены для обеспечения преподавательской </w:t>
      </w:r>
      <w:proofErr w:type="gramStart"/>
      <w:r w:rsidRPr="00690011">
        <w:rPr>
          <w:sz w:val="25"/>
          <w:szCs w:val="25"/>
        </w:rPr>
        <w:t>деятельности,  размещаются</w:t>
      </w:r>
      <w:proofErr w:type="gramEnd"/>
      <w:r w:rsidRPr="00690011">
        <w:rPr>
          <w:sz w:val="25"/>
          <w:szCs w:val="25"/>
        </w:rPr>
        <w:t xml:space="preserve"> непосредственно в помещении УКП и представляют собой ПЭВМ с выходом  в  сеть  ИНТЕРНЕТ и подключенным мультимедийным проектором.</w:t>
      </w:r>
    </w:p>
    <w:p w14:paraId="4D710431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 xml:space="preserve">АРМ-О предназначены, в основном, для обеспечения самостоятельной подготовки обучаемых в домашних условиях </w:t>
      </w:r>
      <w:proofErr w:type="gramStart"/>
      <w:r w:rsidRPr="00690011">
        <w:rPr>
          <w:sz w:val="25"/>
          <w:szCs w:val="25"/>
        </w:rPr>
        <w:t>и  представляют</w:t>
      </w:r>
      <w:proofErr w:type="gramEnd"/>
      <w:r w:rsidRPr="00690011">
        <w:rPr>
          <w:sz w:val="25"/>
          <w:szCs w:val="25"/>
        </w:rPr>
        <w:t xml:space="preserve"> собой ПЭВМ с выходом  в  сеть  ИНТЕРНЕТ.</w:t>
      </w:r>
    </w:p>
    <w:p w14:paraId="03BA9BA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ЦУ ИСК предназначен для хранения основных специализированных информационных ресурсов ИСК, которые ведутся централизованно на Интернет-</w:t>
      </w:r>
      <w:proofErr w:type="gramStart"/>
      <w:r w:rsidRPr="00690011">
        <w:rPr>
          <w:sz w:val="25"/>
          <w:szCs w:val="25"/>
        </w:rPr>
        <w:t>сервере  по</w:t>
      </w:r>
      <w:proofErr w:type="gramEnd"/>
      <w:r w:rsidRPr="00690011">
        <w:rPr>
          <w:sz w:val="25"/>
          <w:szCs w:val="25"/>
        </w:rPr>
        <w:t xml:space="preserve"> адресу </w:t>
      </w:r>
      <w:r w:rsidRPr="00690011">
        <w:rPr>
          <w:rStyle w:val="apple-converted-space"/>
          <w:sz w:val="25"/>
          <w:szCs w:val="25"/>
        </w:rPr>
        <w:t> </w:t>
      </w:r>
      <w:r w:rsidRPr="00690011">
        <w:rPr>
          <w:sz w:val="25"/>
          <w:szCs w:val="25"/>
          <w:u w:val="single"/>
        </w:rPr>
        <w:t>http://www.ameds.ru.</w:t>
      </w:r>
    </w:p>
    <w:p w14:paraId="28F30774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ИР ЕДДС размещаются на специализированных Интернет-серверах единых дежурно-диспетчерских служб «01» («112»), используются для ознакомления населения с возможными рисками ЧС в месте его проживания, имеющимися планами защиты населения и территории от этих ЧС, обучения порядку обращения граждан в ЕДДС и др.</w:t>
      </w:r>
    </w:p>
    <w:p w14:paraId="0E71AB2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Доступ к ИР ЕДДС обеспечивается путем соответствующих настроек броузеров АРМ-П и АРМ-</w:t>
      </w:r>
      <w:proofErr w:type="gramStart"/>
      <w:r w:rsidRPr="00690011">
        <w:rPr>
          <w:sz w:val="25"/>
          <w:szCs w:val="25"/>
        </w:rPr>
        <w:t>О  (</w:t>
      </w:r>
      <w:proofErr w:type="gramEnd"/>
      <w:r w:rsidRPr="00690011">
        <w:rPr>
          <w:sz w:val="25"/>
          <w:szCs w:val="25"/>
        </w:rPr>
        <w:t>сохранением  интернет-адресов  выбранного информационного  контента  через  панель  браузера  «Избранное»).</w:t>
      </w:r>
    </w:p>
    <w:p w14:paraId="39C0ECD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 xml:space="preserve">В Приложении к настоящим рекомендациям </w:t>
      </w:r>
      <w:proofErr w:type="gramStart"/>
      <w:r w:rsidRPr="00690011">
        <w:rPr>
          <w:sz w:val="25"/>
          <w:szCs w:val="25"/>
        </w:rPr>
        <w:t>приведена  типовая</w:t>
      </w:r>
      <w:proofErr w:type="gramEnd"/>
      <w:r w:rsidRPr="00690011">
        <w:rPr>
          <w:sz w:val="25"/>
          <w:szCs w:val="25"/>
        </w:rPr>
        <w:t>  Схема интеграции  УКП в единое информационное пространство единой дежурно-диспетчерской службы «01», «112».</w:t>
      </w:r>
    </w:p>
    <w:p w14:paraId="394AA183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Комплектация ИСК в учебном классе может варьироваться от одного АРМ преподавателя, подключенного к ИНТЕРНЕТ, до ИНТЕРНЕТ -класса с дополнительными АРМ обучаемых в локальной вычислительной сети УКП.</w:t>
      </w:r>
    </w:p>
    <w:p w14:paraId="7F22FB4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3. Формирование и подготовка преподавательского состава.</w:t>
      </w:r>
    </w:p>
    <w:p w14:paraId="7C0EA0B7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>Учебные занятия в пункте могут проводить работники ЖКО и (или) имеющиеся штатные работники УКП ГО и ЧС.</w:t>
      </w:r>
    </w:p>
    <w:p w14:paraId="5838891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 xml:space="preserve">Занятия по медицинским темам, а также по проблемам психологической подготовки проводят привлекаемые работники здравоохранения. Для проведения практических занятий и отработки наиболее сложных </w:t>
      </w:r>
      <w:proofErr w:type="gramStart"/>
      <w:r w:rsidRPr="00690011">
        <w:rPr>
          <w:sz w:val="25"/>
          <w:szCs w:val="25"/>
        </w:rPr>
        <w:t>тем  целесообразно</w:t>
      </w:r>
      <w:proofErr w:type="gramEnd"/>
      <w:r w:rsidRPr="00690011">
        <w:rPr>
          <w:sz w:val="25"/>
          <w:szCs w:val="25"/>
        </w:rPr>
        <w:t xml:space="preserve"> привлекать преподавателей УМЦ ГО и ЧС.</w:t>
      </w:r>
    </w:p>
    <w:p w14:paraId="0BEFED8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  <w:r w:rsidRPr="00690011">
        <w:rPr>
          <w:sz w:val="25"/>
          <w:szCs w:val="25"/>
        </w:rPr>
        <w:t xml:space="preserve">Лица, назначенные руководителями учебных </w:t>
      </w:r>
      <w:proofErr w:type="gramStart"/>
      <w:r w:rsidRPr="00690011">
        <w:rPr>
          <w:sz w:val="25"/>
          <w:szCs w:val="25"/>
        </w:rPr>
        <w:t>групп,  в</w:t>
      </w:r>
      <w:proofErr w:type="gramEnd"/>
      <w:r w:rsidRPr="00690011">
        <w:rPr>
          <w:sz w:val="25"/>
          <w:szCs w:val="25"/>
        </w:rPr>
        <w:t xml:space="preserve"> обязательном порядке проходят подготовку на  учебных сборах в  УМЦ ГО и ЧС.</w:t>
      </w:r>
    </w:p>
    <w:p w14:paraId="0E783A6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</w:p>
    <w:p w14:paraId="042DEDC2" w14:textId="6AC3CFF8" w:rsid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</w:p>
    <w:p w14:paraId="750E3AFA" w14:textId="77777777" w:rsidR="00150968" w:rsidRPr="00690011" w:rsidRDefault="00150968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</w:p>
    <w:tbl>
      <w:tblPr>
        <w:tblStyle w:val="a3"/>
        <w:tblW w:w="10137" w:type="dxa"/>
        <w:tblLayout w:type="fixed"/>
        <w:tblLook w:val="04A0" w:firstRow="1" w:lastRow="0" w:firstColumn="1" w:lastColumn="0" w:noHBand="0" w:noVBand="1"/>
      </w:tblPr>
      <w:tblGrid>
        <w:gridCol w:w="5211"/>
        <w:gridCol w:w="4926"/>
      </w:tblGrid>
      <w:tr w:rsidR="00690011" w:rsidRPr="00690011" w14:paraId="2902E67A" w14:textId="77777777" w:rsidTr="0069001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7106EADD" w14:textId="77777777" w:rsidR="00690011" w:rsidRPr="00690011" w:rsidRDefault="00690011" w:rsidP="00474C81">
            <w:pPr>
              <w:pStyle w:val="a8"/>
              <w:spacing w:beforeAutospacing="0" w:afterAutospacing="0"/>
              <w:jc w:val="both"/>
              <w:rPr>
                <w:sz w:val="26"/>
                <w:szCs w:val="26"/>
                <w:lang w:bidi="ru-RU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14:paraId="7128A56E" w14:textId="4F8A54D7" w:rsidR="00690011" w:rsidRPr="00690011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  <w:rPr>
                <w:lang w:bidi="ru-RU"/>
              </w:rPr>
            </w:pPr>
            <w:r w:rsidRPr="00690011">
              <w:rPr>
                <w:lang w:bidi="ru-RU"/>
              </w:rPr>
              <w:t xml:space="preserve">Приложение № </w:t>
            </w:r>
            <w:r>
              <w:rPr>
                <w:lang w:bidi="ru-RU"/>
              </w:rPr>
              <w:t>2</w:t>
            </w:r>
          </w:p>
          <w:p w14:paraId="26B777A0" w14:textId="77777777" w:rsidR="00150968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  <w:rPr>
                <w:lang w:bidi="ru-RU"/>
              </w:rPr>
            </w:pPr>
            <w:r w:rsidRPr="00690011">
              <w:rPr>
                <w:lang w:bidi="ru-RU"/>
              </w:rPr>
              <w:t xml:space="preserve">к постановлению </w:t>
            </w:r>
          </w:p>
          <w:p w14:paraId="3F5F606D" w14:textId="3DF97983" w:rsidR="00690011" w:rsidRPr="00690011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  <w:rPr>
                <w:lang w:bidi="ru-RU"/>
              </w:rPr>
            </w:pPr>
            <w:r w:rsidRPr="00690011">
              <w:rPr>
                <w:lang w:bidi="ru-RU"/>
              </w:rPr>
              <w:t xml:space="preserve">администрации </w:t>
            </w:r>
          </w:p>
          <w:p w14:paraId="0C56BEC0" w14:textId="77777777" w:rsidR="00150968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</w:pPr>
            <w:r>
              <w:t>р.п. Дорогино</w:t>
            </w:r>
            <w:r w:rsidRPr="00690011">
              <w:t xml:space="preserve"> </w:t>
            </w:r>
          </w:p>
          <w:p w14:paraId="409B8325" w14:textId="45E0E4CD" w:rsidR="00690011" w:rsidRPr="00690011" w:rsidRDefault="00690011" w:rsidP="00690011">
            <w:pPr>
              <w:pStyle w:val="a8"/>
              <w:shd w:val="clear" w:color="auto" w:fill="FFFFFF"/>
              <w:spacing w:beforeAutospacing="0" w:afterAutospacing="0"/>
              <w:jc w:val="right"/>
              <w:rPr>
                <w:sz w:val="26"/>
                <w:szCs w:val="26"/>
                <w:lang w:bidi="ru-RU"/>
              </w:rPr>
            </w:pPr>
            <w:r w:rsidRPr="00690011">
              <w:t>от 14.0</w:t>
            </w:r>
            <w:r>
              <w:t>8</w:t>
            </w:r>
            <w:r w:rsidRPr="00690011">
              <w:t>.2024</w:t>
            </w:r>
            <w:r w:rsidR="00150968">
              <w:t xml:space="preserve"> № 205</w:t>
            </w:r>
            <w:bookmarkStart w:id="0" w:name="_GoBack"/>
            <w:bookmarkEnd w:id="0"/>
          </w:p>
        </w:tc>
      </w:tr>
    </w:tbl>
    <w:p w14:paraId="6F50AD7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jc w:val="both"/>
      </w:pPr>
      <w:r w:rsidRPr="00690011">
        <w:t> </w:t>
      </w:r>
    </w:p>
    <w:p w14:paraId="051B6B3A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rStyle w:val="a9"/>
          <w:sz w:val="28"/>
          <w:szCs w:val="28"/>
        </w:rPr>
      </w:pPr>
    </w:p>
    <w:p w14:paraId="07ED3E2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jc w:val="center"/>
        <w:rPr>
          <w:rStyle w:val="a9"/>
          <w:b w:val="0"/>
          <w:sz w:val="26"/>
          <w:szCs w:val="26"/>
        </w:rPr>
      </w:pPr>
      <w:r w:rsidRPr="00690011">
        <w:rPr>
          <w:rStyle w:val="a9"/>
          <w:sz w:val="26"/>
          <w:szCs w:val="26"/>
        </w:rPr>
        <w:t>Порядок</w:t>
      </w:r>
    </w:p>
    <w:p w14:paraId="33762CD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jc w:val="center"/>
        <w:rPr>
          <w:b/>
          <w:sz w:val="26"/>
          <w:szCs w:val="26"/>
        </w:rPr>
      </w:pPr>
      <w:r w:rsidRPr="00690011">
        <w:rPr>
          <w:rStyle w:val="a9"/>
          <w:sz w:val="26"/>
          <w:szCs w:val="26"/>
        </w:rPr>
        <w:t>организации работы УКП</w:t>
      </w:r>
    </w:p>
    <w:p w14:paraId="57A329AB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</w:p>
    <w:p w14:paraId="29825EBD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 xml:space="preserve">1. Организационно-методические документы по работе УКП. </w:t>
      </w:r>
    </w:p>
    <w:p w14:paraId="0979356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В учебно-консультационном пункте должна быть следующая организационно-методическая документация:</w:t>
      </w:r>
    </w:p>
    <w:p w14:paraId="0A037C5B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 xml:space="preserve">списки жильцов с указанием их адресов, номеров </w:t>
      </w:r>
      <w:proofErr w:type="gramStart"/>
      <w:r w:rsidRPr="00690011">
        <w:rPr>
          <w:sz w:val="26"/>
          <w:szCs w:val="26"/>
        </w:rPr>
        <w:t>телефонов,  вида</w:t>
      </w:r>
      <w:proofErr w:type="gramEnd"/>
      <w:r w:rsidRPr="00690011">
        <w:rPr>
          <w:sz w:val="26"/>
          <w:szCs w:val="26"/>
        </w:rPr>
        <w:t>    деятельности и номера учебной группы;</w:t>
      </w:r>
    </w:p>
    <w:p w14:paraId="42C655CC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программа подготовки рабочих, служащих и неработающего населения к действиям в чрезвычайных ситуациях;</w:t>
      </w:r>
    </w:p>
    <w:p w14:paraId="4DD6496D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 xml:space="preserve">выписки из плана гражданской обороны и плана действий по предупреждению и ликвидации </w:t>
      </w:r>
      <w:proofErr w:type="gramStart"/>
      <w:r w:rsidRPr="00690011">
        <w:rPr>
          <w:sz w:val="26"/>
          <w:szCs w:val="26"/>
        </w:rPr>
        <w:t>чрезвычайных  ситуаций</w:t>
      </w:r>
      <w:proofErr w:type="gramEnd"/>
      <w:r w:rsidRPr="00690011">
        <w:rPr>
          <w:sz w:val="26"/>
          <w:szCs w:val="26"/>
        </w:rPr>
        <w:t xml:space="preserve"> (в части, касающейся граждан, проживающих на территории конкретной ЖКО).</w:t>
      </w:r>
    </w:p>
    <w:p w14:paraId="30CBBE07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годовой учебный план;</w:t>
      </w:r>
    </w:p>
    <w:p w14:paraId="1345EDC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расписания занятий;</w:t>
      </w:r>
    </w:p>
    <w:p w14:paraId="7CC0DAD0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журналы учета посещаемости занятий (на каждую группу);</w:t>
      </w:r>
    </w:p>
    <w:p w14:paraId="0D975BB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журнал учета самостоятельных занятий;</w:t>
      </w:r>
    </w:p>
    <w:p w14:paraId="02A75D5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планы проведения занятий;</w:t>
      </w:r>
    </w:p>
    <w:p w14:paraId="69B5B4B7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распорядок работы пункта.</w:t>
      </w:r>
    </w:p>
    <w:p w14:paraId="7AE2BAF4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Работа УКП ГО и ЧС осуществляется в соответствии с годовым учебным планом, расписанием занятий и распорядком дня.</w:t>
      </w:r>
    </w:p>
    <w:p w14:paraId="672B17C0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 xml:space="preserve">Основным планирующим документом по организации обучения является расписание занятий. Оно составляется начальником УКП ГО и ЧС в соответствии с </w:t>
      </w:r>
      <w:proofErr w:type="gramStart"/>
      <w:r w:rsidRPr="00690011">
        <w:rPr>
          <w:sz w:val="26"/>
          <w:szCs w:val="26"/>
        </w:rPr>
        <w:t>установленной  МЧС</w:t>
      </w:r>
      <w:proofErr w:type="gramEnd"/>
      <w:r w:rsidRPr="00690011">
        <w:rPr>
          <w:sz w:val="26"/>
          <w:szCs w:val="26"/>
        </w:rPr>
        <w:t xml:space="preserve"> России 12-часовой "Программой подготовки рабочих, служащих и неработающего  населения к действиям в чрезвычайных ситуациях" (1994 год).</w:t>
      </w:r>
    </w:p>
    <w:p w14:paraId="7B3B1D5A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 xml:space="preserve">Утверждает расписание </w:t>
      </w:r>
      <w:proofErr w:type="gramStart"/>
      <w:r w:rsidRPr="00690011">
        <w:rPr>
          <w:sz w:val="26"/>
          <w:szCs w:val="26"/>
        </w:rPr>
        <w:t>руководитель  жилищно</w:t>
      </w:r>
      <w:proofErr w:type="gramEnd"/>
      <w:r w:rsidRPr="00690011">
        <w:rPr>
          <w:sz w:val="26"/>
          <w:szCs w:val="26"/>
        </w:rPr>
        <w:t>-коммунальной организации. </w:t>
      </w:r>
    </w:p>
    <w:p w14:paraId="25E2088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Контроль за работой пунктов осуществляют должностные лица управления по делам ГО и ЧС муниципального образования. Они же оказывают организационную и методическую помощь руководителям учебных групп.</w:t>
      </w:r>
    </w:p>
    <w:p w14:paraId="6B6DB5D9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2. Учебная работа на УКП</w:t>
      </w:r>
    </w:p>
    <w:p w14:paraId="6AE6365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Учебная работа пунктов строится по двум направлениям.</w:t>
      </w:r>
    </w:p>
    <w:p w14:paraId="1CC0D41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1. Создаются учебные группы по 10 - 12 человек. В каждой группе назначается старший, который отвечает за оповещение и сбор граждан, он же ведет журнал учета. Рекомендуется группы создавать из жителей одного дома (подъезда).</w:t>
      </w:r>
    </w:p>
    <w:p w14:paraId="2C967B9C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 xml:space="preserve">2. Консультативная деятельность. В этом </w:t>
      </w:r>
      <w:proofErr w:type="gramStart"/>
      <w:r w:rsidRPr="00690011">
        <w:rPr>
          <w:sz w:val="26"/>
          <w:szCs w:val="26"/>
        </w:rPr>
        <w:t>случае  граждане</w:t>
      </w:r>
      <w:proofErr w:type="gramEnd"/>
      <w:r w:rsidRPr="00690011">
        <w:rPr>
          <w:sz w:val="26"/>
          <w:szCs w:val="26"/>
        </w:rPr>
        <w:t>  приходят в жилищную организацию для решения каких-либо вопросов.</w:t>
      </w:r>
    </w:p>
    <w:p w14:paraId="2410DB0D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Проведение занятий целесообразно планировать в те месяцы, когда неработающее население не занято сельскохозяйственными работами (например, январь-апрель и ноябрь-декабрь).</w:t>
      </w:r>
    </w:p>
    <w:p w14:paraId="35B05139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Обучение населения в УКП ГО и ЧС проводится как на плановых занятиях, так и путем самостоятельного изучения материала с последующим закреплением знаний и навыков при выполнении нормативов или в ходе тренировок.</w:t>
      </w:r>
    </w:p>
    <w:p w14:paraId="4828C6D5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lastRenderedPageBreak/>
        <w:t>Подготовку населения, не занятого в сферах производства и обслуживания, необходимо проводить с учетом возраста, состояния здоровья и других факторов. Поэтому при обучении населения рекомендуется применять следующие формы:</w:t>
      </w:r>
    </w:p>
    <w:p w14:paraId="5F60AC0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практические занятия, беседы и уроки в форме вопросов и ответов;</w:t>
      </w:r>
    </w:p>
    <w:p w14:paraId="1AB4496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просмотр видеофильмов;</w:t>
      </w:r>
    </w:p>
    <w:p w14:paraId="1171E65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привлечение на учения и тренировки по месту жительства;</w:t>
      </w:r>
    </w:p>
    <w:p w14:paraId="599E683A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самостоятельное изучение пособий и памяток;</w:t>
      </w:r>
    </w:p>
    <w:p w14:paraId="2D1163F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прослушивание радиопередач, просмотр телепрограмм по защите населения от чрезвычайных ситуаций;</w:t>
      </w:r>
    </w:p>
    <w:p w14:paraId="0F35E8D5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викторины и соревнования между пунктами (по 5-7 человек от каждого) с награждением победителей призами.</w:t>
      </w:r>
    </w:p>
    <w:p w14:paraId="2231F9E3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Значительную часть учебного времени следует отводить практическим занятиям как в помещении, так и на улице.</w:t>
      </w:r>
    </w:p>
    <w:p w14:paraId="724C5061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Предпочтение следует отдавать практическим действиям со средствами индивидуальной защиты, бытовыми дозиметрами, индивидуальными противохимическими пакетами, аптечками индивидуальными АИ-2.</w:t>
      </w:r>
    </w:p>
    <w:p w14:paraId="74B48E0C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Желательно, чтобы обучаемые посетили убежище или противорадиационное укрытие.</w:t>
      </w:r>
    </w:p>
    <w:p w14:paraId="4DBA6974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При проведении занятий важно опираться на реальные события, произошедшие в области, городе, сообщения средств массовой информации.</w:t>
      </w:r>
    </w:p>
    <w:p w14:paraId="036C742A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В процессе обучения следует:</w:t>
      </w:r>
    </w:p>
    <w:p w14:paraId="72B12DB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основное внимание обратить на выработку у людей правильного представления о тех чрезвычайных ситуациях, которые характерны для мест их проживания и научить, что надо делать в каждом конкретном случае;</w:t>
      </w:r>
    </w:p>
    <w:p w14:paraId="1234E4F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добиться, чтобы каждый приобрел практические навыки по применению индивидуальных средств защиты;</w:t>
      </w:r>
    </w:p>
    <w:p w14:paraId="12406C7D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стремиться воспитать чувство высокой ответственности за свою личную подготовку и подготовку семьи к защите от чрезвычайных опасностей;</w:t>
      </w:r>
    </w:p>
    <w:p w14:paraId="4C8EB6F3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научить, чтобы каждый был способен оказать первую медицинскую помощь себе и другому пострадавшему.</w:t>
      </w:r>
    </w:p>
    <w:p w14:paraId="1A0D6351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Для граждан, желающих заниматься самостоятельно, на пункте необходимо иметь нормативные правовые и руководящие документы, достаточное количество памяток, инструкций и другой литературы.</w:t>
      </w:r>
    </w:p>
    <w:p w14:paraId="0EA7E881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Необходимо учесть, что кино- и видеофильмы являются одним из эффективных средств пропаганды и подготовки и способствуют лучшему усвоению сложных вопросов как при обучении в составе групп, так и при самостоятельной работе. Людям в возрасте проще и интереснее включить телевизор, посмотреть и прослушать.</w:t>
      </w:r>
    </w:p>
    <w:p w14:paraId="5A8F5AA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По окончании учебного года население, прошедшее обучение на базе УКП, должно знать порядок действий по сигналам оповещения, основы организации эвакуации, основные способы и средства защиты от опасностей чрезвычайных ситуаций мирного и военного времени.</w:t>
      </w:r>
    </w:p>
    <w:p w14:paraId="4896996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Обучаемые должны уметь пользоваться средствами индивидуальной и коллективной защиты, правильно действовать по сигналам оповещения, оказывать само- и взаимопомощь.</w:t>
      </w:r>
    </w:p>
    <w:p w14:paraId="5488F11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3. Основные принципы, формы и методы обучения</w:t>
      </w:r>
    </w:p>
    <w:p w14:paraId="2496014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Под обучением понимается целенаправленный и специально организованный процесс взаимодействия обучающего и обучаемого с целью привития знаний, умений и навыков.</w:t>
      </w:r>
    </w:p>
    <w:p w14:paraId="29BBFFA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lastRenderedPageBreak/>
        <w:t>Общими принципами при организации и проведении обучения населения по ГО и ЧС являются:</w:t>
      </w:r>
    </w:p>
    <w:p w14:paraId="2C4B4AA3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научность;</w:t>
      </w:r>
    </w:p>
    <w:p w14:paraId="5F7B260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обучение тому, что необходимо знать гражданам для их самостоятельных действий в условиях чрезвычайных ситуаций мирного и военного времени;</w:t>
      </w:r>
    </w:p>
    <w:p w14:paraId="126FD4E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систематичность и последовательность;</w:t>
      </w:r>
    </w:p>
    <w:p w14:paraId="6748933D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сознательность и активность;</w:t>
      </w:r>
    </w:p>
    <w:p w14:paraId="664570C3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наглядность и доступность;</w:t>
      </w:r>
    </w:p>
    <w:p w14:paraId="1103CE5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прочность овладения знаниями, навыками и умениями;</w:t>
      </w:r>
    </w:p>
    <w:p w14:paraId="5A10CAB5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коллективизм и индивидуальный подход в обучении;</w:t>
      </w:r>
    </w:p>
    <w:p w14:paraId="513D646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выработка морально-психологической стойкости.</w:t>
      </w:r>
    </w:p>
    <w:p w14:paraId="3B42D8A1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Качество обучения населения по ГО и ЧС зависит от правильно примененных форм и методов обучения.</w:t>
      </w:r>
    </w:p>
    <w:p w14:paraId="0E7D7E52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Формы обучения выражают организационную сторону учебного процесса. Они предусматривают состав и группировку обучаемых; структуру занятия; место, время и продолжительность его проведения; роль и специфику деятельности обучаемых и руководителя занятий.</w:t>
      </w:r>
    </w:p>
    <w:p w14:paraId="7F63BD7E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Форма обучения на УКП - классные занятия.</w:t>
      </w:r>
    </w:p>
    <w:p w14:paraId="30698356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 xml:space="preserve">Метод обучения </w:t>
      </w:r>
      <w:proofErr w:type="gramStart"/>
      <w:r w:rsidRPr="00690011">
        <w:rPr>
          <w:sz w:val="26"/>
          <w:szCs w:val="26"/>
        </w:rPr>
        <w:t>- это</w:t>
      </w:r>
      <w:proofErr w:type="gramEnd"/>
      <w:r w:rsidRPr="00690011">
        <w:rPr>
          <w:sz w:val="26"/>
          <w:szCs w:val="26"/>
        </w:rPr>
        <w:t xml:space="preserve"> способ или прием, посредством которого руководитель занятия, опираясь на сознательность обучаемых, вооружает их знаниями, умением, навыками и формирует у них необходимые умственные и физические качества для выполнения задач ГО и ЧС.</w:t>
      </w:r>
    </w:p>
    <w:p w14:paraId="5AE037C2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Основной метод обучения на УКП - практические занятия.</w:t>
      </w:r>
    </w:p>
    <w:p w14:paraId="66C7EC2F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Практическое занятие проводится с целью приобретения и совершенствования навыков в выполнении тех или иных приемов работы с бытовыми приборами дозиметрического контроля радиоактивного облучения, индивидуальной защиты от последствий применения противником оружия массового поражения, стихийных бедствий, крупных аварий и катастроф, отработки нормативов по практическому обучению защите от ЧС мирного и военного времени.</w:t>
      </w:r>
    </w:p>
    <w:p w14:paraId="1EBCB7B2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Задачи привития необходимых знаний, умений и навыков, предоставления нужной информации решаются путем обучения, информирования населения, пропаганды в области безопасности жизнедеятельности, морально-психологической подготовки. Мотивация обеспечения безопасности формируется в процессе воспитания, а также морально-психологической подготовки, пропаганды в указанной области. В этой связи основными взаимосвязанными составляющими культуры безопасности жизнедеятельности должны являться обучение, воспитание, морально-психологическая подготовка, пропаганда и информирование населения.</w:t>
      </w:r>
    </w:p>
    <w:p w14:paraId="48DFDB5D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690011">
        <w:rPr>
          <w:sz w:val="26"/>
          <w:szCs w:val="26"/>
        </w:rPr>
        <w:t>Процесс формирования культуры безопасности жизнедеятельности должен иметь всеобщий, непрерывный и комплексный характер. Всеобщность предполагает повышение культуры всех групп населения, независимо от возраста, национальности, рода деятельности, семейного положения, места жительства, вероисповедания. Непрерывность связана с поэтапным воздействием на человека на протяжении всей жизни, начиная с детского возраста. Комплексность характера заключается в привитии правил безопасного поведения в условиях воздействия спектра всех возможных опасностей современного мира.</w:t>
      </w:r>
    </w:p>
    <w:p w14:paraId="4EEF655D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</w:p>
    <w:p w14:paraId="51106DD0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</w:p>
    <w:p w14:paraId="7E5193E8" w14:textId="77777777" w:rsidR="00690011" w:rsidRPr="00690011" w:rsidRDefault="00690011" w:rsidP="00690011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5"/>
          <w:szCs w:val="25"/>
        </w:rPr>
      </w:pPr>
    </w:p>
    <w:p w14:paraId="14EDA019" w14:textId="77777777" w:rsidR="00690011" w:rsidRPr="009538E3" w:rsidRDefault="00690011" w:rsidP="009538E3">
      <w:pPr>
        <w:pStyle w:val="a7"/>
        <w:rPr>
          <w:rFonts w:ascii="Times New Roman" w:hAnsi="Times New Roman" w:cs="Times New Roman"/>
        </w:rPr>
      </w:pPr>
    </w:p>
    <w:sectPr w:rsidR="00690011" w:rsidRPr="009538E3" w:rsidSect="00A7415B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64944"/>
    <w:multiLevelType w:val="multilevel"/>
    <w:tmpl w:val="DA4AF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23E177B"/>
    <w:multiLevelType w:val="hybridMultilevel"/>
    <w:tmpl w:val="CE1C9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77B4B"/>
    <w:multiLevelType w:val="hybridMultilevel"/>
    <w:tmpl w:val="98E64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294028"/>
    <w:multiLevelType w:val="hybridMultilevel"/>
    <w:tmpl w:val="9A240808"/>
    <w:lvl w:ilvl="0" w:tplc="365255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68F"/>
    <w:rsid w:val="00001E2A"/>
    <w:rsid w:val="000033AC"/>
    <w:rsid w:val="00011859"/>
    <w:rsid w:val="000132E1"/>
    <w:rsid w:val="00022C0D"/>
    <w:rsid w:val="00057645"/>
    <w:rsid w:val="0006120A"/>
    <w:rsid w:val="00066691"/>
    <w:rsid w:val="000728D3"/>
    <w:rsid w:val="000764DC"/>
    <w:rsid w:val="00082F84"/>
    <w:rsid w:val="00086E4A"/>
    <w:rsid w:val="000A7FAB"/>
    <w:rsid w:val="000B3557"/>
    <w:rsid w:val="000B5FD7"/>
    <w:rsid w:val="000C58C8"/>
    <w:rsid w:val="000F2BD7"/>
    <w:rsid w:val="000F2DE9"/>
    <w:rsid w:val="00102BBD"/>
    <w:rsid w:val="001043C3"/>
    <w:rsid w:val="0011722A"/>
    <w:rsid w:val="001207FB"/>
    <w:rsid w:val="001247E5"/>
    <w:rsid w:val="001316E1"/>
    <w:rsid w:val="0014007A"/>
    <w:rsid w:val="00145566"/>
    <w:rsid w:val="00150968"/>
    <w:rsid w:val="00156504"/>
    <w:rsid w:val="00157E05"/>
    <w:rsid w:val="00160D74"/>
    <w:rsid w:val="00176448"/>
    <w:rsid w:val="00177CDF"/>
    <w:rsid w:val="0018273B"/>
    <w:rsid w:val="0018405D"/>
    <w:rsid w:val="001855A6"/>
    <w:rsid w:val="001A6A0B"/>
    <w:rsid w:val="001C24F7"/>
    <w:rsid w:val="001D333B"/>
    <w:rsid w:val="001E1CE4"/>
    <w:rsid w:val="001E5DDE"/>
    <w:rsid w:val="001E7E14"/>
    <w:rsid w:val="00201F83"/>
    <w:rsid w:val="002078F6"/>
    <w:rsid w:val="00212021"/>
    <w:rsid w:val="002162A6"/>
    <w:rsid w:val="0022102D"/>
    <w:rsid w:val="00223B04"/>
    <w:rsid w:val="00225A8C"/>
    <w:rsid w:val="00284385"/>
    <w:rsid w:val="00284C48"/>
    <w:rsid w:val="00285F6A"/>
    <w:rsid w:val="00286009"/>
    <w:rsid w:val="002A3EC6"/>
    <w:rsid w:val="002A59E6"/>
    <w:rsid w:val="002E44A1"/>
    <w:rsid w:val="002E6568"/>
    <w:rsid w:val="002F6F7A"/>
    <w:rsid w:val="002F7A60"/>
    <w:rsid w:val="00322FA1"/>
    <w:rsid w:val="00324977"/>
    <w:rsid w:val="003457C0"/>
    <w:rsid w:val="0036003D"/>
    <w:rsid w:val="0036744C"/>
    <w:rsid w:val="00372BAA"/>
    <w:rsid w:val="0037346B"/>
    <w:rsid w:val="003A2618"/>
    <w:rsid w:val="003B38BC"/>
    <w:rsid w:val="003D3654"/>
    <w:rsid w:val="0042340B"/>
    <w:rsid w:val="00424D44"/>
    <w:rsid w:val="00446CB7"/>
    <w:rsid w:val="00447761"/>
    <w:rsid w:val="00453B6F"/>
    <w:rsid w:val="00463FD4"/>
    <w:rsid w:val="0046638D"/>
    <w:rsid w:val="00471517"/>
    <w:rsid w:val="00474ECB"/>
    <w:rsid w:val="00482DAE"/>
    <w:rsid w:val="0048605B"/>
    <w:rsid w:val="0049023F"/>
    <w:rsid w:val="00491D99"/>
    <w:rsid w:val="00494EDB"/>
    <w:rsid w:val="004963B9"/>
    <w:rsid w:val="004A5A4A"/>
    <w:rsid w:val="004A7545"/>
    <w:rsid w:val="004B1F0E"/>
    <w:rsid w:val="004C29A2"/>
    <w:rsid w:val="004D129A"/>
    <w:rsid w:val="004E5270"/>
    <w:rsid w:val="00513733"/>
    <w:rsid w:val="00522209"/>
    <w:rsid w:val="00522FD4"/>
    <w:rsid w:val="00523516"/>
    <w:rsid w:val="0052622A"/>
    <w:rsid w:val="0054029D"/>
    <w:rsid w:val="005514CA"/>
    <w:rsid w:val="00553B9E"/>
    <w:rsid w:val="0056154A"/>
    <w:rsid w:val="00562E90"/>
    <w:rsid w:val="0057473C"/>
    <w:rsid w:val="00577B18"/>
    <w:rsid w:val="00585414"/>
    <w:rsid w:val="0059280D"/>
    <w:rsid w:val="005970E2"/>
    <w:rsid w:val="005A3048"/>
    <w:rsid w:val="005A3262"/>
    <w:rsid w:val="005B5180"/>
    <w:rsid w:val="005C12BC"/>
    <w:rsid w:val="005C398C"/>
    <w:rsid w:val="005D74E8"/>
    <w:rsid w:val="005E4336"/>
    <w:rsid w:val="005F6461"/>
    <w:rsid w:val="00603166"/>
    <w:rsid w:val="00606638"/>
    <w:rsid w:val="00610B3D"/>
    <w:rsid w:val="006135FE"/>
    <w:rsid w:val="00621C13"/>
    <w:rsid w:val="00624D3C"/>
    <w:rsid w:val="00625283"/>
    <w:rsid w:val="006255EB"/>
    <w:rsid w:val="006353C7"/>
    <w:rsid w:val="006408C4"/>
    <w:rsid w:val="0064287F"/>
    <w:rsid w:val="006515AC"/>
    <w:rsid w:val="006637E0"/>
    <w:rsid w:val="00680684"/>
    <w:rsid w:val="00690011"/>
    <w:rsid w:val="006B30B5"/>
    <w:rsid w:val="006C025C"/>
    <w:rsid w:val="006D187A"/>
    <w:rsid w:val="006D7BDD"/>
    <w:rsid w:val="006E5E87"/>
    <w:rsid w:val="006F3B3C"/>
    <w:rsid w:val="00707622"/>
    <w:rsid w:val="00735921"/>
    <w:rsid w:val="007557C0"/>
    <w:rsid w:val="00757552"/>
    <w:rsid w:val="00760536"/>
    <w:rsid w:val="007654A3"/>
    <w:rsid w:val="007658FD"/>
    <w:rsid w:val="0077268F"/>
    <w:rsid w:val="00775BE0"/>
    <w:rsid w:val="00784159"/>
    <w:rsid w:val="007919BC"/>
    <w:rsid w:val="007934AE"/>
    <w:rsid w:val="007B7778"/>
    <w:rsid w:val="007C1DF9"/>
    <w:rsid w:val="007C7711"/>
    <w:rsid w:val="007C7F39"/>
    <w:rsid w:val="007D0AF5"/>
    <w:rsid w:val="007D20B4"/>
    <w:rsid w:val="007D426C"/>
    <w:rsid w:val="007E7241"/>
    <w:rsid w:val="007F0F73"/>
    <w:rsid w:val="007F13E7"/>
    <w:rsid w:val="007F314E"/>
    <w:rsid w:val="007F3DF1"/>
    <w:rsid w:val="00804F65"/>
    <w:rsid w:val="00807D35"/>
    <w:rsid w:val="008112D5"/>
    <w:rsid w:val="00824FFD"/>
    <w:rsid w:val="00835AB1"/>
    <w:rsid w:val="00864CB7"/>
    <w:rsid w:val="00880D29"/>
    <w:rsid w:val="00896DD8"/>
    <w:rsid w:val="00897E76"/>
    <w:rsid w:val="008C52FB"/>
    <w:rsid w:val="008D0FFB"/>
    <w:rsid w:val="008D208F"/>
    <w:rsid w:val="008E67C9"/>
    <w:rsid w:val="008F0386"/>
    <w:rsid w:val="0090378C"/>
    <w:rsid w:val="00904932"/>
    <w:rsid w:val="00905B62"/>
    <w:rsid w:val="00922F03"/>
    <w:rsid w:val="00925F81"/>
    <w:rsid w:val="00932B09"/>
    <w:rsid w:val="009452C7"/>
    <w:rsid w:val="0095388B"/>
    <w:rsid w:val="009538E3"/>
    <w:rsid w:val="00974C9A"/>
    <w:rsid w:val="00977D72"/>
    <w:rsid w:val="0099209A"/>
    <w:rsid w:val="009A189F"/>
    <w:rsid w:val="009B1735"/>
    <w:rsid w:val="009C045F"/>
    <w:rsid w:val="009C5ECB"/>
    <w:rsid w:val="009C7D4F"/>
    <w:rsid w:val="009D35A9"/>
    <w:rsid w:val="009D3B3D"/>
    <w:rsid w:val="00A04ABF"/>
    <w:rsid w:val="00A1321F"/>
    <w:rsid w:val="00A2071F"/>
    <w:rsid w:val="00A52D86"/>
    <w:rsid w:val="00A54F9B"/>
    <w:rsid w:val="00A67243"/>
    <w:rsid w:val="00A71755"/>
    <w:rsid w:val="00A72C47"/>
    <w:rsid w:val="00A7415B"/>
    <w:rsid w:val="00A9038A"/>
    <w:rsid w:val="00AA172B"/>
    <w:rsid w:val="00AA4576"/>
    <w:rsid w:val="00AA59DF"/>
    <w:rsid w:val="00AB03F2"/>
    <w:rsid w:val="00AB343B"/>
    <w:rsid w:val="00AC0232"/>
    <w:rsid w:val="00AD4E78"/>
    <w:rsid w:val="00AF33B2"/>
    <w:rsid w:val="00B045A8"/>
    <w:rsid w:val="00B24278"/>
    <w:rsid w:val="00B32476"/>
    <w:rsid w:val="00B41895"/>
    <w:rsid w:val="00B41E19"/>
    <w:rsid w:val="00B5089B"/>
    <w:rsid w:val="00B52733"/>
    <w:rsid w:val="00B638F7"/>
    <w:rsid w:val="00B6432C"/>
    <w:rsid w:val="00B66D10"/>
    <w:rsid w:val="00B7291D"/>
    <w:rsid w:val="00B90475"/>
    <w:rsid w:val="00B96356"/>
    <w:rsid w:val="00BA2581"/>
    <w:rsid w:val="00BB5680"/>
    <w:rsid w:val="00BB61AB"/>
    <w:rsid w:val="00BB6487"/>
    <w:rsid w:val="00BC2031"/>
    <w:rsid w:val="00BC3C33"/>
    <w:rsid w:val="00BF3564"/>
    <w:rsid w:val="00C045CC"/>
    <w:rsid w:val="00C1456E"/>
    <w:rsid w:val="00C17536"/>
    <w:rsid w:val="00C314D1"/>
    <w:rsid w:val="00C45307"/>
    <w:rsid w:val="00C56C02"/>
    <w:rsid w:val="00C63F21"/>
    <w:rsid w:val="00C652D5"/>
    <w:rsid w:val="00C65906"/>
    <w:rsid w:val="00C7069C"/>
    <w:rsid w:val="00C71B8A"/>
    <w:rsid w:val="00C80AE3"/>
    <w:rsid w:val="00C812C7"/>
    <w:rsid w:val="00C9281D"/>
    <w:rsid w:val="00C96F38"/>
    <w:rsid w:val="00CB05D9"/>
    <w:rsid w:val="00CB0982"/>
    <w:rsid w:val="00CB7115"/>
    <w:rsid w:val="00CB77FA"/>
    <w:rsid w:val="00CC0CE6"/>
    <w:rsid w:val="00CC3CDF"/>
    <w:rsid w:val="00CC5356"/>
    <w:rsid w:val="00CC746F"/>
    <w:rsid w:val="00CD7A61"/>
    <w:rsid w:val="00CE64EA"/>
    <w:rsid w:val="00CF63A0"/>
    <w:rsid w:val="00D032C9"/>
    <w:rsid w:val="00D15CC5"/>
    <w:rsid w:val="00D23A11"/>
    <w:rsid w:val="00D31F15"/>
    <w:rsid w:val="00D323BD"/>
    <w:rsid w:val="00D4088D"/>
    <w:rsid w:val="00D52863"/>
    <w:rsid w:val="00D5289D"/>
    <w:rsid w:val="00D60C16"/>
    <w:rsid w:val="00D628D7"/>
    <w:rsid w:val="00D808EA"/>
    <w:rsid w:val="00D858D3"/>
    <w:rsid w:val="00D920C9"/>
    <w:rsid w:val="00D94DE3"/>
    <w:rsid w:val="00DA3F66"/>
    <w:rsid w:val="00DA6F0D"/>
    <w:rsid w:val="00DC1DB5"/>
    <w:rsid w:val="00DC4BE2"/>
    <w:rsid w:val="00DD3B37"/>
    <w:rsid w:val="00DE3845"/>
    <w:rsid w:val="00DE3B10"/>
    <w:rsid w:val="00DF5B4A"/>
    <w:rsid w:val="00DF67B0"/>
    <w:rsid w:val="00E028BA"/>
    <w:rsid w:val="00E02CEF"/>
    <w:rsid w:val="00E06174"/>
    <w:rsid w:val="00E3597F"/>
    <w:rsid w:val="00E47F98"/>
    <w:rsid w:val="00E72BE6"/>
    <w:rsid w:val="00E73FAB"/>
    <w:rsid w:val="00E77AB7"/>
    <w:rsid w:val="00E831B0"/>
    <w:rsid w:val="00EA5D9E"/>
    <w:rsid w:val="00EC40E2"/>
    <w:rsid w:val="00ED079A"/>
    <w:rsid w:val="00ED73B5"/>
    <w:rsid w:val="00EE1D14"/>
    <w:rsid w:val="00F01709"/>
    <w:rsid w:val="00F27C90"/>
    <w:rsid w:val="00F30734"/>
    <w:rsid w:val="00F34A92"/>
    <w:rsid w:val="00F42708"/>
    <w:rsid w:val="00F42DBD"/>
    <w:rsid w:val="00F519D4"/>
    <w:rsid w:val="00F55EC1"/>
    <w:rsid w:val="00F61E96"/>
    <w:rsid w:val="00F66783"/>
    <w:rsid w:val="00F73626"/>
    <w:rsid w:val="00F76400"/>
    <w:rsid w:val="00F77B37"/>
    <w:rsid w:val="00F84D48"/>
    <w:rsid w:val="00F93A51"/>
    <w:rsid w:val="00F948F2"/>
    <w:rsid w:val="00F9627B"/>
    <w:rsid w:val="00F96E9B"/>
    <w:rsid w:val="00FA41DB"/>
    <w:rsid w:val="00FA43AA"/>
    <w:rsid w:val="00FA7742"/>
    <w:rsid w:val="00FA78CC"/>
    <w:rsid w:val="00FB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8C97E"/>
  <w15:docId w15:val="{295CDDEE-755F-42C8-9D27-97662B58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154A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locked/>
    <w:rsid w:val="00C63F21"/>
    <w:pPr>
      <w:spacing w:after="200" w:line="276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0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003D"/>
    <w:pPr>
      <w:ind w:left="720"/>
      <w:contextualSpacing/>
    </w:pPr>
  </w:style>
  <w:style w:type="paragraph" w:styleId="a7">
    <w:name w:val="No Spacing"/>
    <w:uiPriority w:val="1"/>
    <w:qFormat/>
    <w:rsid w:val="009538E3"/>
    <w:rPr>
      <w:rFonts w:cs="Calibri"/>
    </w:rPr>
  </w:style>
  <w:style w:type="paragraph" w:styleId="a8">
    <w:name w:val="Normal (Web)"/>
    <w:basedOn w:val="a"/>
    <w:uiPriority w:val="99"/>
    <w:unhideWhenUsed/>
    <w:qFormat/>
    <w:rsid w:val="00690011"/>
    <w:pPr>
      <w:suppressAutoHyphens/>
      <w:spacing w:beforeAutospacing="1" w:after="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qFormat/>
    <w:rsid w:val="00690011"/>
  </w:style>
  <w:style w:type="character" w:styleId="a9">
    <w:name w:val="Strong"/>
    <w:basedOn w:val="a0"/>
    <w:uiPriority w:val="22"/>
    <w:qFormat/>
    <w:locked/>
    <w:rsid w:val="006900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E4C83-5CDF-4454-B809-AF467A40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9</cp:revision>
  <cp:lastPrinted>2024-07-30T08:37:00Z</cp:lastPrinted>
  <dcterms:created xsi:type="dcterms:W3CDTF">2024-07-30T08:58:00Z</dcterms:created>
  <dcterms:modified xsi:type="dcterms:W3CDTF">2025-01-15T04:27:00Z</dcterms:modified>
</cp:coreProperties>
</file>